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729" w:rsidRPr="00550729" w:rsidRDefault="00550729" w:rsidP="00550729">
      <w:pPr>
        <w:spacing w:after="450" w:line="600" w:lineRule="atLeast"/>
        <w:outlineLvl w:val="0"/>
        <w:rPr>
          <w:rFonts w:ascii="average sans" w:eastAsia="Times New Roman" w:hAnsi="average sans" w:cs="Helvetica"/>
          <w:color w:val="1A242F"/>
          <w:kern w:val="36"/>
          <w:sz w:val="42"/>
          <w:szCs w:val="42"/>
        </w:rPr>
      </w:pPr>
      <w:r w:rsidRPr="00550729">
        <w:rPr>
          <w:rFonts w:ascii="average sans" w:eastAsia="Times New Roman" w:hAnsi="average sans" w:cs="Helvetica"/>
          <w:color w:val="1A242F"/>
          <w:kern w:val="36"/>
          <w:sz w:val="42"/>
          <w:szCs w:val="42"/>
        </w:rPr>
        <w:t>TMMOB Bilirkişilik Yönetmeliği</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color w:val="333333"/>
          <w:sz w:val="21"/>
          <w:szCs w:val="21"/>
        </w:rPr>
        <w:t>Resmi Gazete Tarihi: 05.05.2005 Resmi Gazete Sayısı: 25806</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 xml:space="preserve">TÜRK MÜHENDİS VE MİMAR ODALARI BİRLİĞİ BİLİRKİŞİ YÖNETMELİĞİ </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BİRİNCİ BÖLÜM</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Amaç, Kapsam, Dayanak ve Tanımlar</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Amaç</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Madde 1 -</w:t>
      </w:r>
      <w:r w:rsidRPr="00550729">
        <w:rPr>
          <w:rFonts w:ascii="average sans" w:eastAsia="Times New Roman" w:hAnsi="average sans" w:cs="Helvetica"/>
          <w:color w:val="333333"/>
          <w:sz w:val="21"/>
          <w:szCs w:val="21"/>
        </w:rPr>
        <w:t xml:space="preserve"> Bu Yönetmelik, kamu kurum ve kuruluşları ile mahkemelerden talep halinde ve tavsiye niteliğinde hazırlanacak bilirkişi listelerinde görev alacak bilirkişilerde aranacak nitelikler ve bilirkişilerin çalışma esaslarını belirleyerek; hizmetin nitelikli sunulması ve kamu yararının korunması amacıyla hazırlanmıştır.</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Kapsam</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Madde 2 -</w:t>
      </w:r>
      <w:r w:rsidRPr="00550729">
        <w:rPr>
          <w:rFonts w:ascii="average sans" w:eastAsia="Times New Roman" w:hAnsi="average sans" w:cs="Helvetica"/>
          <w:color w:val="333333"/>
          <w:sz w:val="21"/>
          <w:szCs w:val="21"/>
        </w:rPr>
        <w:t xml:space="preserve"> Bu Yönetmelik, bilirkişilik görevi yapacak Türk Mühendis ve Mimar Odaları Birliğine bağlı Odalara kayıtlı mimar ve mühendisleri kapsar.</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Dayanak</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Madde 3 -</w:t>
      </w:r>
      <w:r w:rsidRPr="00550729">
        <w:rPr>
          <w:rFonts w:ascii="average sans" w:eastAsia="Times New Roman" w:hAnsi="average sans" w:cs="Helvetica"/>
          <w:color w:val="333333"/>
          <w:sz w:val="21"/>
          <w:szCs w:val="21"/>
        </w:rPr>
        <w:t xml:space="preserve"> Bu Yönetmelik, 6235 sayılı Türk Mühendis ve Mimar Odaları Birliği Kanununun 39 uncu maddesine dayanılarak hazırlanmıştır.</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Tanımlar</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Madde 4 -</w:t>
      </w:r>
    </w:p>
    <w:p w:rsidR="00550729" w:rsidRPr="00550729" w:rsidRDefault="00550729" w:rsidP="00550729">
      <w:pPr>
        <w:spacing w:after="150" w:line="240" w:lineRule="auto"/>
        <w:rPr>
          <w:rFonts w:ascii="average sans" w:eastAsia="Times New Roman" w:hAnsi="average sans" w:cs="Helvetica"/>
          <w:color w:val="333333"/>
          <w:sz w:val="21"/>
          <w:szCs w:val="21"/>
        </w:rPr>
      </w:pPr>
      <w:proofErr w:type="gramStart"/>
      <w:r w:rsidRPr="00550729">
        <w:rPr>
          <w:rFonts w:ascii="average sans" w:eastAsia="Times New Roman" w:hAnsi="average sans" w:cs="Helvetica"/>
          <w:color w:val="333333"/>
          <w:sz w:val="21"/>
          <w:szCs w:val="21"/>
        </w:rPr>
        <w:t>TMMOB : Türk</w:t>
      </w:r>
      <w:proofErr w:type="gramEnd"/>
      <w:r w:rsidRPr="00550729">
        <w:rPr>
          <w:rFonts w:ascii="average sans" w:eastAsia="Times New Roman" w:hAnsi="average sans" w:cs="Helvetica"/>
          <w:color w:val="333333"/>
          <w:sz w:val="21"/>
          <w:szCs w:val="21"/>
        </w:rPr>
        <w:t xml:space="preserve"> Mühendis ve Mimar Odaları Birliğini,</w:t>
      </w:r>
    </w:p>
    <w:p w:rsidR="00550729" w:rsidRPr="00550729" w:rsidRDefault="00550729" w:rsidP="00550729">
      <w:pPr>
        <w:spacing w:after="150" w:line="240" w:lineRule="auto"/>
        <w:rPr>
          <w:rFonts w:ascii="average sans" w:eastAsia="Times New Roman" w:hAnsi="average sans" w:cs="Helvetica"/>
          <w:color w:val="333333"/>
          <w:sz w:val="21"/>
          <w:szCs w:val="21"/>
        </w:rPr>
      </w:pPr>
      <w:proofErr w:type="gramStart"/>
      <w:r w:rsidRPr="00550729">
        <w:rPr>
          <w:rFonts w:ascii="average sans" w:eastAsia="Times New Roman" w:hAnsi="average sans" w:cs="Helvetica"/>
          <w:color w:val="333333"/>
          <w:sz w:val="21"/>
          <w:szCs w:val="21"/>
        </w:rPr>
        <w:t>Oda : Türk</w:t>
      </w:r>
      <w:proofErr w:type="gramEnd"/>
      <w:r w:rsidRPr="00550729">
        <w:rPr>
          <w:rFonts w:ascii="average sans" w:eastAsia="Times New Roman" w:hAnsi="average sans" w:cs="Helvetica"/>
          <w:color w:val="333333"/>
          <w:sz w:val="21"/>
          <w:szCs w:val="21"/>
        </w:rPr>
        <w:t xml:space="preserve"> Mühendis ve Mimar Odaları Birliğine bağlı meslek Odasını,</w:t>
      </w:r>
    </w:p>
    <w:p w:rsidR="00550729" w:rsidRPr="00550729" w:rsidRDefault="00550729" w:rsidP="00550729">
      <w:pPr>
        <w:spacing w:after="150" w:line="240" w:lineRule="auto"/>
        <w:rPr>
          <w:rFonts w:ascii="average sans" w:eastAsia="Times New Roman" w:hAnsi="average sans" w:cs="Helvetica"/>
          <w:color w:val="333333"/>
          <w:sz w:val="21"/>
          <w:szCs w:val="21"/>
        </w:rPr>
      </w:pPr>
      <w:proofErr w:type="gramStart"/>
      <w:r w:rsidRPr="00550729">
        <w:rPr>
          <w:rFonts w:ascii="average sans" w:eastAsia="Times New Roman" w:hAnsi="average sans" w:cs="Helvetica"/>
          <w:color w:val="333333"/>
          <w:sz w:val="21"/>
          <w:szCs w:val="21"/>
        </w:rPr>
        <w:t>Bilirkişi : Bilirkişi</w:t>
      </w:r>
      <w:proofErr w:type="gramEnd"/>
      <w:r w:rsidRPr="00550729">
        <w:rPr>
          <w:rFonts w:ascii="average sans" w:eastAsia="Times New Roman" w:hAnsi="average sans" w:cs="Helvetica"/>
          <w:color w:val="333333"/>
          <w:sz w:val="21"/>
          <w:szCs w:val="21"/>
        </w:rPr>
        <w:t xml:space="preserve"> yetki belgesi alan, TMMOB‘ne bağlı Odalara üye mimar ve mühendisleri,</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color w:val="333333"/>
          <w:sz w:val="21"/>
          <w:szCs w:val="21"/>
        </w:rPr>
        <w:t xml:space="preserve">Bilirkişi Yetki </w:t>
      </w:r>
      <w:proofErr w:type="gramStart"/>
      <w:r w:rsidRPr="00550729">
        <w:rPr>
          <w:rFonts w:ascii="average sans" w:eastAsia="Times New Roman" w:hAnsi="average sans" w:cs="Helvetica"/>
          <w:color w:val="333333"/>
          <w:sz w:val="21"/>
          <w:szCs w:val="21"/>
        </w:rPr>
        <w:t>Belgesi : İlgili</w:t>
      </w:r>
      <w:proofErr w:type="gramEnd"/>
      <w:r w:rsidRPr="00550729">
        <w:rPr>
          <w:rFonts w:ascii="average sans" w:eastAsia="Times New Roman" w:hAnsi="average sans" w:cs="Helvetica"/>
          <w:color w:val="333333"/>
          <w:sz w:val="21"/>
          <w:szCs w:val="21"/>
        </w:rPr>
        <w:t xml:space="preserve"> meslek Odasınca düzenlenen bilirkişi meslek içi eğitim ve seminerine katılarak alınmış belgeyi</w:t>
      </w:r>
    </w:p>
    <w:p w:rsidR="00550729" w:rsidRPr="00550729" w:rsidRDefault="00550729" w:rsidP="00550729">
      <w:pPr>
        <w:spacing w:after="150" w:line="240" w:lineRule="auto"/>
        <w:rPr>
          <w:rFonts w:ascii="average sans" w:eastAsia="Times New Roman" w:hAnsi="average sans" w:cs="Helvetica"/>
          <w:color w:val="333333"/>
          <w:sz w:val="21"/>
          <w:szCs w:val="21"/>
        </w:rPr>
      </w:pPr>
      <w:proofErr w:type="gramStart"/>
      <w:r w:rsidRPr="00550729">
        <w:rPr>
          <w:rFonts w:ascii="average sans" w:eastAsia="Times New Roman" w:hAnsi="average sans" w:cs="Helvetica"/>
          <w:color w:val="333333"/>
          <w:sz w:val="21"/>
          <w:szCs w:val="21"/>
        </w:rPr>
        <w:t>ifade</w:t>
      </w:r>
      <w:proofErr w:type="gramEnd"/>
      <w:r w:rsidRPr="00550729">
        <w:rPr>
          <w:rFonts w:ascii="average sans" w:eastAsia="Times New Roman" w:hAnsi="average sans" w:cs="Helvetica"/>
          <w:color w:val="333333"/>
          <w:sz w:val="21"/>
          <w:szCs w:val="21"/>
        </w:rPr>
        <w:t xml:space="preserve"> eder.</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İKİNCİ BÖLÜM</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Bilirkişiler</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Bilirkişi listelerinde yer verileceklerde aranacak nitelikler</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Madde 5 -</w:t>
      </w:r>
      <w:r w:rsidRPr="00550729">
        <w:rPr>
          <w:rFonts w:ascii="average sans" w:eastAsia="Times New Roman" w:hAnsi="average sans" w:cs="Helvetica"/>
          <w:color w:val="333333"/>
          <w:sz w:val="21"/>
          <w:szCs w:val="21"/>
        </w:rPr>
        <w:t xml:space="preserve"> Bilirkişilerin;</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color w:val="333333"/>
          <w:sz w:val="21"/>
          <w:szCs w:val="21"/>
        </w:rPr>
        <w:t>a) T.C. Vatandaşı,</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color w:val="333333"/>
          <w:sz w:val="21"/>
          <w:szCs w:val="21"/>
        </w:rPr>
        <w:t>b) Medeni haklarını kullanma ehliyetine sahip,</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color w:val="333333"/>
          <w:sz w:val="21"/>
          <w:szCs w:val="21"/>
        </w:rPr>
        <w:t>c) TMMOB‘ne bağlı Odalara üye,</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color w:val="333333"/>
          <w:sz w:val="21"/>
          <w:szCs w:val="21"/>
        </w:rPr>
        <w:t xml:space="preserve">d) </w:t>
      </w:r>
      <w:r w:rsidRPr="00550729">
        <w:rPr>
          <w:rFonts w:ascii="average sans" w:eastAsia="Times New Roman" w:hAnsi="average sans" w:cs="Helvetica"/>
          <w:b/>
          <w:bCs/>
          <w:color w:val="333333"/>
          <w:sz w:val="21"/>
        </w:rPr>
        <w:t>(</w:t>
      </w:r>
      <w:proofErr w:type="gramStart"/>
      <w:r w:rsidRPr="00550729">
        <w:rPr>
          <w:rFonts w:ascii="average sans" w:eastAsia="Times New Roman" w:hAnsi="average sans" w:cs="Helvetica"/>
          <w:b/>
          <w:bCs/>
          <w:color w:val="333333"/>
          <w:sz w:val="21"/>
        </w:rPr>
        <w:t>Değişik:RG</w:t>
      </w:r>
      <w:proofErr w:type="gramEnd"/>
      <w:r w:rsidRPr="00550729">
        <w:rPr>
          <w:rFonts w:ascii="average sans" w:eastAsia="Times New Roman" w:hAnsi="average sans" w:cs="Helvetica"/>
          <w:b/>
          <w:bCs/>
          <w:color w:val="333333"/>
          <w:sz w:val="21"/>
        </w:rPr>
        <w:t xml:space="preserve">-27/6/2010-27624) </w:t>
      </w:r>
      <w:r w:rsidRPr="00550729">
        <w:rPr>
          <w:rFonts w:ascii="average sans" w:eastAsia="Times New Roman" w:hAnsi="average sans" w:cs="Helvetica"/>
          <w:color w:val="333333"/>
          <w:sz w:val="21"/>
          <w:szCs w:val="21"/>
        </w:rPr>
        <w:t>En az üç yıllık mesleki deneyim ve Oda üyeliği geçmişine sahip,</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color w:val="333333"/>
          <w:sz w:val="21"/>
          <w:szCs w:val="21"/>
        </w:rPr>
        <w:t>e) Disiplin cezası almamış,</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color w:val="333333"/>
          <w:sz w:val="21"/>
          <w:szCs w:val="21"/>
        </w:rPr>
        <w:t xml:space="preserve">f) Basit ve nitelikli zimmet, </w:t>
      </w:r>
      <w:proofErr w:type="gramStart"/>
      <w:r w:rsidRPr="00550729">
        <w:rPr>
          <w:rFonts w:ascii="average sans" w:eastAsia="Times New Roman" w:hAnsi="average sans" w:cs="Helvetica"/>
          <w:color w:val="333333"/>
          <w:sz w:val="21"/>
          <w:szCs w:val="21"/>
        </w:rPr>
        <w:t>irtikap</w:t>
      </w:r>
      <w:proofErr w:type="gramEnd"/>
      <w:r w:rsidRPr="00550729">
        <w:rPr>
          <w:rFonts w:ascii="average sans" w:eastAsia="Times New Roman" w:hAnsi="average sans" w:cs="Helvetica"/>
          <w:color w:val="333333"/>
          <w:sz w:val="21"/>
          <w:szCs w:val="21"/>
        </w:rPr>
        <w:t xml:space="preserve">, rüşvet, hırsızlık, dolandırıcılık, sahtecilik, emniyeti </w:t>
      </w:r>
      <w:proofErr w:type="spellStart"/>
      <w:r w:rsidRPr="00550729">
        <w:rPr>
          <w:rFonts w:ascii="average sans" w:eastAsia="Times New Roman" w:hAnsi="average sans" w:cs="Helvetica"/>
          <w:color w:val="333333"/>
          <w:sz w:val="21"/>
          <w:szCs w:val="21"/>
        </w:rPr>
        <w:t>suistimal</w:t>
      </w:r>
      <w:proofErr w:type="spellEnd"/>
      <w:r w:rsidRPr="00550729">
        <w:rPr>
          <w:rFonts w:ascii="average sans" w:eastAsia="Times New Roman" w:hAnsi="average sans" w:cs="Helvetica"/>
          <w:color w:val="333333"/>
          <w:sz w:val="21"/>
          <w:szCs w:val="21"/>
        </w:rPr>
        <w:t xml:space="preserve"> ve hileli iflas gibi yüz kızartıcı veya şeref ve haysiyeti kırıcı suçtan veya resmi ihale ve alım satımlara fesat karıştırma suçundan hüküm giymemiş,</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color w:val="333333"/>
          <w:sz w:val="21"/>
          <w:szCs w:val="21"/>
        </w:rPr>
        <w:lastRenderedPageBreak/>
        <w:t>g) Odalarca düzenlenen Bilirkişi Meslek İçi Eğitim Seminerini başarıyla tamamlayarak Bilirkişi Yetki Belgesi almış,</w:t>
      </w:r>
    </w:p>
    <w:p w:rsidR="00550729" w:rsidRPr="00550729" w:rsidRDefault="00550729" w:rsidP="00550729">
      <w:pPr>
        <w:spacing w:after="150" w:line="240" w:lineRule="auto"/>
        <w:rPr>
          <w:rFonts w:ascii="average sans" w:eastAsia="Times New Roman" w:hAnsi="average sans" w:cs="Helvetica"/>
          <w:color w:val="333333"/>
          <w:sz w:val="21"/>
          <w:szCs w:val="21"/>
        </w:rPr>
      </w:pPr>
      <w:proofErr w:type="gramStart"/>
      <w:r w:rsidRPr="00550729">
        <w:rPr>
          <w:rFonts w:ascii="average sans" w:eastAsia="Times New Roman" w:hAnsi="average sans" w:cs="Helvetica"/>
          <w:color w:val="333333"/>
          <w:sz w:val="21"/>
          <w:szCs w:val="21"/>
        </w:rPr>
        <w:t>olması</w:t>
      </w:r>
      <w:proofErr w:type="gramEnd"/>
      <w:r w:rsidRPr="00550729">
        <w:rPr>
          <w:rFonts w:ascii="average sans" w:eastAsia="Times New Roman" w:hAnsi="average sans" w:cs="Helvetica"/>
          <w:color w:val="333333"/>
          <w:sz w:val="21"/>
          <w:szCs w:val="21"/>
        </w:rPr>
        <w:t xml:space="preserve"> gerekir.</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color w:val="333333"/>
          <w:sz w:val="21"/>
          <w:szCs w:val="21"/>
        </w:rPr>
        <w:t>Odalar, bu koşulları taşıyan bilirkişilerin listesini hazırlayarak TMMOB‘ne gönderir ve TMMOB bu listeleri başvurularda kullanmak üzere dosyalar. Listelerin bir örneği her yıl Aralık ayı içerisinde Valiliklere, talep halinde kamu kurum ve kuruluşları ile mahkemelere gönderilir.</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Bilirkişilerin tarafsızlığı</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Madde 6 -</w:t>
      </w:r>
      <w:r w:rsidRPr="00550729">
        <w:rPr>
          <w:rFonts w:ascii="average sans" w:eastAsia="Times New Roman" w:hAnsi="average sans" w:cs="Helvetica"/>
          <w:color w:val="333333"/>
          <w:sz w:val="21"/>
          <w:szCs w:val="21"/>
        </w:rPr>
        <w:t xml:space="preserve"> Uyuşmazlığın tarafları ve bunların usul ve </w:t>
      </w:r>
      <w:proofErr w:type="spellStart"/>
      <w:r w:rsidRPr="00550729">
        <w:rPr>
          <w:rFonts w:ascii="average sans" w:eastAsia="Times New Roman" w:hAnsi="average sans" w:cs="Helvetica"/>
          <w:color w:val="333333"/>
          <w:sz w:val="21"/>
          <w:szCs w:val="21"/>
        </w:rPr>
        <w:t>füruu</w:t>
      </w:r>
      <w:proofErr w:type="spellEnd"/>
      <w:r w:rsidRPr="00550729">
        <w:rPr>
          <w:rFonts w:ascii="average sans" w:eastAsia="Times New Roman" w:hAnsi="average sans" w:cs="Helvetica"/>
          <w:color w:val="333333"/>
          <w:sz w:val="21"/>
          <w:szCs w:val="21"/>
        </w:rPr>
        <w:t xml:space="preserve">, karı-koca, üçüncü derece </w:t>
      </w:r>
      <w:proofErr w:type="gramStart"/>
      <w:r w:rsidRPr="00550729">
        <w:rPr>
          <w:rFonts w:ascii="average sans" w:eastAsia="Times New Roman" w:hAnsi="average sans" w:cs="Helvetica"/>
          <w:color w:val="333333"/>
          <w:sz w:val="21"/>
          <w:szCs w:val="21"/>
        </w:rPr>
        <w:t>dahil</w:t>
      </w:r>
      <w:proofErr w:type="gramEnd"/>
      <w:r w:rsidRPr="00550729">
        <w:rPr>
          <w:rFonts w:ascii="average sans" w:eastAsia="Times New Roman" w:hAnsi="average sans" w:cs="Helvetica"/>
          <w:color w:val="333333"/>
          <w:sz w:val="21"/>
          <w:szCs w:val="21"/>
        </w:rPr>
        <w:t xml:space="preserve"> kan ve kayın hısımları ve mal sahipleri ile menfaat ortaklığı olanlar bilirkişilik görevi üstlenemezler.</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w:t>
      </w:r>
      <w:proofErr w:type="gramStart"/>
      <w:r w:rsidRPr="00550729">
        <w:rPr>
          <w:rFonts w:ascii="average sans" w:eastAsia="Times New Roman" w:hAnsi="average sans" w:cs="Helvetica"/>
          <w:b/>
          <w:bCs/>
          <w:color w:val="333333"/>
          <w:sz w:val="21"/>
        </w:rPr>
        <w:t>Ek:RG</w:t>
      </w:r>
      <w:proofErr w:type="gramEnd"/>
      <w:r w:rsidRPr="00550729">
        <w:rPr>
          <w:rFonts w:ascii="average sans" w:eastAsia="Times New Roman" w:hAnsi="average sans" w:cs="Helvetica"/>
          <w:b/>
          <w:bCs/>
          <w:color w:val="333333"/>
          <w:sz w:val="21"/>
        </w:rPr>
        <w:t xml:space="preserve">-27/6/2010-27624) </w:t>
      </w:r>
      <w:r w:rsidRPr="00550729">
        <w:rPr>
          <w:rFonts w:ascii="average sans" w:eastAsia="Times New Roman" w:hAnsi="average sans" w:cs="Helvetica"/>
          <w:color w:val="333333"/>
          <w:sz w:val="21"/>
          <w:szCs w:val="21"/>
        </w:rPr>
        <w:t>Birlik, Oda, Şube Yönetim Kurulları ile Temsilcilik Kurulları asıl ve yedek üyelerinin Oda tarafından verilen bilirkişilik hizmetlerinde görev üstlenmemeleri esastır. Ancak zorunlu olarak bilirkişilik üstlenilmesi durumunda ücret alınmamak kaydıyla görev alınabilir. Bu durumda takdir edilen bilirkişilik hizmet bedeli Odaya gelir olarak kaydedilir.</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Çalışma ilkeleri ve sorumlulukları</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Madde 7 -</w:t>
      </w:r>
      <w:r w:rsidRPr="00550729">
        <w:rPr>
          <w:rFonts w:ascii="average sans" w:eastAsia="Times New Roman" w:hAnsi="average sans" w:cs="Helvetica"/>
          <w:color w:val="333333"/>
          <w:sz w:val="21"/>
          <w:szCs w:val="21"/>
        </w:rPr>
        <w:t xml:space="preserve"> Bilirkişiler, bilim ve tekniğin gereklerini yerine getirmek, yürürlükteki mevzuata uymak, meslektaşlarıyla ve halkla olan ilişkilerinde dürüstlüğü ve güveni </w:t>
      </w:r>
      <w:proofErr w:type="gramStart"/>
      <w:r w:rsidRPr="00550729">
        <w:rPr>
          <w:rFonts w:ascii="average sans" w:eastAsia="Times New Roman" w:hAnsi="average sans" w:cs="Helvetica"/>
          <w:color w:val="333333"/>
          <w:sz w:val="21"/>
          <w:szCs w:val="21"/>
        </w:rPr>
        <w:t>hakim</w:t>
      </w:r>
      <w:proofErr w:type="gramEnd"/>
      <w:r w:rsidRPr="00550729">
        <w:rPr>
          <w:rFonts w:ascii="average sans" w:eastAsia="Times New Roman" w:hAnsi="average sans" w:cs="Helvetica"/>
          <w:color w:val="333333"/>
          <w:sz w:val="21"/>
          <w:szCs w:val="21"/>
        </w:rPr>
        <w:t xml:space="preserve"> kılmakla yükümlüdürler. Bilirkişiler, mesleki davranış ve meslek etik ilkelerine uymak zorundadırlar.</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Bilgi verme</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 xml:space="preserve">Madde 8 - </w:t>
      </w:r>
      <w:r w:rsidRPr="00550729">
        <w:rPr>
          <w:rFonts w:ascii="average sans" w:eastAsia="Times New Roman" w:hAnsi="average sans" w:cs="Helvetica"/>
          <w:color w:val="333333"/>
          <w:sz w:val="21"/>
          <w:szCs w:val="21"/>
        </w:rPr>
        <w:t>Bilirkişiler görev üstlendiklerinde, üyesi oldukları Odaya bilgi vermekle yükümlüdürler. Bilirkişiler, istenildiğinde hazırladıkları raporun bir kopyasını üyesi oldukları Odaya verirler. Odalar bilirkişilerden aldıkları raporlar hakkında üçüncü kişilere bilgi aktaramazlar.</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ÜÇÜNCÜ BÖLÜM</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Bilirkişi Yetki Belgesi ve Meslek İçi Eğitim Seminerleri</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Bilirkişi yetki belgesi ve bilirkişi meslek içi eğitim seminerleri ile ilgili ilkeler</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Madde 9 -</w:t>
      </w:r>
      <w:r w:rsidRPr="00550729">
        <w:rPr>
          <w:rFonts w:ascii="average sans" w:eastAsia="Times New Roman" w:hAnsi="average sans" w:cs="Helvetica"/>
          <w:color w:val="333333"/>
          <w:sz w:val="21"/>
          <w:szCs w:val="21"/>
        </w:rPr>
        <w:t xml:space="preserve"> Odalar tarafından düzenlenen Bilirkişi Meslek İçi Eğitim Seminerlerini başarıyla tamamlayan mühendis ve mimarlar, Bilirkişi Yetki Belgesi almaya hak kazanırlar.</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color w:val="333333"/>
          <w:sz w:val="21"/>
          <w:szCs w:val="21"/>
        </w:rPr>
        <w:t>Bilirkişi Meslek İçi Eğitim Seminerleri, Bilirkişi Yetki Belgesinin verilmesi, yenilenmesi ve iptali ile sicillerin tutulmasına ilişkin ilkeler TMMOB ve bağlı Odalarca belirlenir.</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Süre</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Madde 10 -</w:t>
      </w:r>
      <w:r w:rsidRPr="00550729">
        <w:rPr>
          <w:rFonts w:ascii="average sans" w:eastAsia="Times New Roman" w:hAnsi="average sans" w:cs="Helvetica"/>
          <w:color w:val="333333"/>
          <w:sz w:val="21"/>
          <w:szCs w:val="21"/>
        </w:rPr>
        <w:t xml:space="preserve"> Odalar; şube, bölge birimi ya da uygun görülen bir başka yerde yılda en az bir kez olmak üzere Bilirkişi Meslek İçi Eğitim Semineri düzenler.</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Eğitim programı</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 xml:space="preserve">Madde 11 - </w:t>
      </w:r>
      <w:r w:rsidRPr="00550729">
        <w:rPr>
          <w:rFonts w:ascii="average sans" w:eastAsia="Times New Roman" w:hAnsi="average sans" w:cs="Helvetica"/>
          <w:color w:val="333333"/>
          <w:sz w:val="21"/>
          <w:szCs w:val="21"/>
        </w:rPr>
        <w:t>Bilirkişi Meslek İçi Eğitim Seminerleri, TMMOB‘</w:t>
      </w:r>
      <w:proofErr w:type="spellStart"/>
      <w:r w:rsidRPr="00550729">
        <w:rPr>
          <w:rFonts w:ascii="average sans" w:eastAsia="Times New Roman" w:hAnsi="average sans" w:cs="Helvetica"/>
          <w:color w:val="333333"/>
          <w:sz w:val="21"/>
          <w:szCs w:val="21"/>
        </w:rPr>
        <w:t>ce</w:t>
      </w:r>
      <w:proofErr w:type="spellEnd"/>
      <w:r w:rsidRPr="00550729">
        <w:rPr>
          <w:rFonts w:ascii="average sans" w:eastAsia="Times New Roman" w:hAnsi="average sans" w:cs="Helvetica"/>
          <w:color w:val="333333"/>
          <w:sz w:val="21"/>
          <w:szCs w:val="21"/>
        </w:rPr>
        <w:t xml:space="preserve"> onaylanan programlara uygun olarak ilgili Odalarca yapılır.</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İstenecek belgeler</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Madde 12 -</w:t>
      </w:r>
      <w:r w:rsidRPr="00550729">
        <w:rPr>
          <w:rFonts w:ascii="average sans" w:eastAsia="Times New Roman" w:hAnsi="average sans" w:cs="Helvetica"/>
          <w:color w:val="333333"/>
          <w:sz w:val="21"/>
          <w:szCs w:val="21"/>
        </w:rPr>
        <w:t xml:space="preserve"> Bilirkişi Meslek İçi Eğitim Seminerlerine yapılan başvurularda; belgelendirilmesi zorunlu mesleki deneyim belgeleri ile bu Yönetmeliğin 5 inci maddesinde belirtilen belgeler yanında ilgilinin beyanı esas alınır.</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Ücret</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Madde 13 -</w:t>
      </w:r>
      <w:r w:rsidRPr="00550729">
        <w:rPr>
          <w:rFonts w:ascii="average sans" w:eastAsia="Times New Roman" w:hAnsi="average sans" w:cs="Helvetica"/>
          <w:color w:val="333333"/>
          <w:sz w:val="21"/>
          <w:szCs w:val="21"/>
        </w:rPr>
        <w:t xml:space="preserve"> Bilirkişi Meslek İçi Eğitim Semineri, Bilirkişi Yetki Belgesi yenileme, eğitim ile sicil işleri ve benzeri işlemler ücret karşılığı yerine getirilir. Ücrete ilişkin esaslar Odaların önerisi ve TMMOB Yönetim Kurulunun onayı ile yürürlüğe girer.</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DÖRDÜNCÜ BÖLÜM</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lastRenderedPageBreak/>
        <w:t>Son Hükümler</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Yürürlük</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Madde 14 -</w:t>
      </w:r>
      <w:r w:rsidRPr="00550729">
        <w:rPr>
          <w:rFonts w:ascii="average sans" w:eastAsia="Times New Roman" w:hAnsi="average sans" w:cs="Helvetica"/>
          <w:color w:val="333333"/>
          <w:sz w:val="21"/>
          <w:szCs w:val="21"/>
        </w:rPr>
        <w:t xml:space="preserve"> Bu Yönetmelik Resmî Gazete‘de yayımlandığı tarihte yürürlüğe girer.</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Yürütme</w:t>
      </w:r>
    </w:p>
    <w:p w:rsidR="00550729" w:rsidRPr="00550729" w:rsidRDefault="00550729" w:rsidP="00550729">
      <w:pPr>
        <w:spacing w:after="150" w:line="240" w:lineRule="auto"/>
        <w:rPr>
          <w:rFonts w:ascii="average sans" w:eastAsia="Times New Roman" w:hAnsi="average sans" w:cs="Helvetica"/>
          <w:color w:val="333333"/>
          <w:sz w:val="21"/>
          <w:szCs w:val="21"/>
        </w:rPr>
      </w:pPr>
      <w:r w:rsidRPr="00550729">
        <w:rPr>
          <w:rFonts w:ascii="average sans" w:eastAsia="Times New Roman" w:hAnsi="average sans" w:cs="Helvetica"/>
          <w:b/>
          <w:bCs/>
          <w:color w:val="333333"/>
          <w:sz w:val="21"/>
        </w:rPr>
        <w:t>Madde 15 -</w:t>
      </w:r>
      <w:r w:rsidRPr="00550729">
        <w:rPr>
          <w:rFonts w:ascii="average sans" w:eastAsia="Times New Roman" w:hAnsi="average sans" w:cs="Helvetica"/>
          <w:color w:val="333333"/>
          <w:sz w:val="21"/>
          <w:szCs w:val="21"/>
        </w:rPr>
        <w:t xml:space="preserve"> Bu Yönetmelik hükümlerini Türk Mühendis ve Mimar Odaları Birliği Yönetim Kurulu yürütür.</w:t>
      </w:r>
    </w:p>
    <w:p w:rsidR="00550729" w:rsidRPr="00550729" w:rsidRDefault="00550729" w:rsidP="00550729">
      <w:pPr>
        <w:spacing w:before="45" w:after="0" w:line="0" w:lineRule="atLeast"/>
        <w:ind w:left="45" w:right="45"/>
        <w:rPr>
          <w:rFonts w:ascii="Times New Roman" w:eastAsia="Times New Roman" w:hAnsi="Times New Roman" w:cs="Times New Roman"/>
          <w:color w:val="000000"/>
          <w:sz w:val="17"/>
          <w:szCs w:val="17"/>
        </w:rPr>
      </w:pPr>
      <w:r w:rsidRPr="00550729">
        <w:rPr>
          <w:rFonts w:ascii="average sans" w:eastAsia="Times New Roman" w:hAnsi="average sans" w:cs="Helvetica"/>
          <w:color w:val="000000"/>
          <w:sz w:val="17"/>
        </w:rPr>
        <w:t> </w:t>
      </w:r>
      <w:r w:rsidRPr="00550729">
        <w:rPr>
          <w:rFonts w:ascii="Verdana" w:eastAsia="Times New Roman" w:hAnsi="Verdana" w:cs="Helvetica"/>
          <w:color w:val="000000"/>
          <w:sz w:val="17"/>
        </w:rPr>
        <w:t>0</w:t>
      </w:r>
      <w:r w:rsidRPr="00550729">
        <w:rPr>
          <w:rFonts w:ascii="average sans" w:eastAsia="Times New Roman" w:hAnsi="average sans" w:cs="Helvetica"/>
          <w:color w:val="333333"/>
          <w:sz w:val="21"/>
          <w:szCs w:val="21"/>
        </w:rPr>
        <w:t xml:space="preserve"> </w:t>
      </w:r>
      <w:r w:rsidRPr="00550729">
        <w:rPr>
          <w:rFonts w:ascii="average sans" w:eastAsia="Times New Roman" w:hAnsi="average sans" w:cs="Helvetica"/>
          <w:color w:val="000000"/>
          <w:sz w:val="17"/>
        </w:rPr>
        <w:t>googleplus</w:t>
      </w:r>
      <w:r w:rsidRPr="00550729">
        <w:rPr>
          <w:rFonts w:ascii="Verdana" w:eastAsia="Times New Roman" w:hAnsi="Verdana" w:cs="Helvetica"/>
          <w:color w:val="000000"/>
          <w:sz w:val="17"/>
        </w:rPr>
        <w:t>0</w:t>
      </w:r>
      <w:r w:rsidRPr="00550729">
        <w:rPr>
          <w:rFonts w:ascii="average sans" w:eastAsia="Times New Roman" w:hAnsi="average sans" w:cs="Helvetica"/>
          <w:color w:val="333333"/>
          <w:sz w:val="21"/>
          <w:szCs w:val="21"/>
        </w:rPr>
        <w:t xml:space="preserve"> </w:t>
      </w:r>
      <w:r w:rsidRPr="00550729">
        <w:rPr>
          <w:rFonts w:ascii="average sans" w:eastAsia="Times New Roman" w:hAnsi="average sans" w:cs="Helvetica"/>
          <w:color w:val="000000"/>
          <w:sz w:val="17"/>
        </w:rPr>
        <w:t> </w:t>
      </w:r>
      <w:r w:rsidRPr="00550729">
        <w:rPr>
          <w:rFonts w:ascii="Verdana" w:eastAsia="Times New Roman" w:hAnsi="Verdana" w:cs="Helvetica"/>
          <w:color w:val="000000"/>
          <w:sz w:val="17"/>
        </w:rPr>
        <w:t>0</w:t>
      </w:r>
      <w:r w:rsidRPr="00550729">
        <w:rPr>
          <w:rFonts w:ascii="average sans" w:eastAsia="Times New Roman" w:hAnsi="average sans" w:cs="Helvetica"/>
          <w:color w:val="333333"/>
          <w:sz w:val="21"/>
          <w:szCs w:val="21"/>
        </w:rPr>
        <w:t xml:space="preserve"> </w:t>
      </w:r>
    </w:p>
    <w:p w:rsidR="001C0F17" w:rsidRDefault="00550729" w:rsidP="00550729">
      <w:r w:rsidRPr="00550729">
        <w:rPr>
          <w:rFonts w:ascii="average sans" w:eastAsia="Times New Roman" w:hAnsi="average sans" w:cs="Helvetica"/>
          <w:color w:val="333333"/>
          <w:sz w:val="21"/>
          <w:szCs w:val="21"/>
        </w:rPr>
        <w:t xml:space="preserve">- </w:t>
      </w:r>
      <w:proofErr w:type="spellStart"/>
      <w:r w:rsidRPr="00550729">
        <w:rPr>
          <w:rFonts w:ascii="average sans" w:eastAsia="Times New Roman" w:hAnsi="average sans" w:cs="Helvetica"/>
          <w:color w:val="333333"/>
          <w:sz w:val="21"/>
          <w:szCs w:val="21"/>
        </w:rPr>
        <w:t>See</w:t>
      </w:r>
      <w:proofErr w:type="spellEnd"/>
      <w:r w:rsidRPr="00550729">
        <w:rPr>
          <w:rFonts w:ascii="average sans" w:eastAsia="Times New Roman" w:hAnsi="average sans" w:cs="Helvetica"/>
          <w:color w:val="333333"/>
          <w:sz w:val="21"/>
          <w:szCs w:val="21"/>
        </w:rPr>
        <w:t xml:space="preserve"> </w:t>
      </w:r>
      <w:proofErr w:type="spellStart"/>
      <w:r w:rsidRPr="00550729">
        <w:rPr>
          <w:rFonts w:ascii="average sans" w:eastAsia="Times New Roman" w:hAnsi="average sans" w:cs="Helvetica"/>
          <w:color w:val="333333"/>
          <w:sz w:val="21"/>
          <w:szCs w:val="21"/>
        </w:rPr>
        <w:t>more</w:t>
      </w:r>
      <w:proofErr w:type="spellEnd"/>
      <w:r w:rsidRPr="00550729">
        <w:rPr>
          <w:rFonts w:ascii="average sans" w:eastAsia="Times New Roman" w:hAnsi="average sans" w:cs="Helvetica"/>
          <w:color w:val="333333"/>
          <w:sz w:val="21"/>
          <w:szCs w:val="21"/>
        </w:rPr>
        <w:t xml:space="preserve"> at: http://www.tmmob.org.tr/hukuk/yonetmelikler/tmmob-bilirkisilik-yonetmeligi#sthash.lcaAwWFJ.dpuf</w:t>
      </w:r>
    </w:p>
    <w:sectPr w:rsidR="001C0F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verage 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50729"/>
    <w:rsid w:val="001C0F17"/>
    <w:rsid w:val="005507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50729"/>
    <w:pPr>
      <w:spacing w:after="450" w:line="600" w:lineRule="atLeast"/>
      <w:outlineLvl w:val="0"/>
    </w:pPr>
    <w:rPr>
      <w:rFonts w:ascii="average sans" w:eastAsia="Times New Roman" w:hAnsi="average sans" w:cs="Helvetica"/>
      <w:color w:val="1A242F"/>
      <w:kern w:val="36"/>
      <w:sz w:val="42"/>
      <w:szCs w:val="4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50729"/>
    <w:rPr>
      <w:rFonts w:ascii="average sans" w:eastAsia="Times New Roman" w:hAnsi="average sans" w:cs="Helvetica"/>
      <w:color w:val="1A242F"/>
      <w:kern w:val="36"/>
      <w:sz w:val="42"/>
      <w:szCs w:val="42"/>
    </w:rPr>
  </w:style>
  <w:style w:type="character" w:styleId="Gl">
    <w:name w:val="Strong"/>
    <w:basedOn w:val="VarsaylanParagrafYazTipi"/>
    <w:uiPriority w:val="22"/>
    <w:qFormat/>
    <w:rsid w:val="00550729"/>
    <w:rPr>
      <w:b/>
      <w:bCs/>
    </w:rPr>
  </w:style>
  <w:style w:type="paragraph" w:styleId="NormalWeb">
    <w:name w:val="Normal (Web)"/>
    <w:basedOn w:val="Normal"/>
    <w:uiPriority w:val="99"/>
    <w:semiHidden/>
    <w:unhideWhenUsed/>
    <w:rsid w:val="00550729"/>
    <w:pPr>
      <w:spacing w:after="150" w:line="240" w:lineRule="auto"/>
    </w:pPr>
    <w:rPr>
      <w:rFonts w:ascii="Times New Roman" w:eastAsia="Times New Roman" w:hAnsi="Times New Roman" w:cs="Times New Roman"/>
      <w:sz w:val="24"/>
      <w:szCs w:val="24"/>
    </w:rPr>
  </w:style>
  <w:style w:type="character" w:customStyle="1" w:styleId="stmainservices">
    <w:name w:val="stmainservices"/>
    <w:basedOn w:val="VarsaylanParagrafYazTipi"/>
    <w:rsid w:val="00550729"/>
  </w:style>
  <w:style w:type="character" w:customStyle="1" w:styleId="stbubblehcount2">
    <w:name w:val="stbubble_hcount2"/>
    <w:basedOn w:val="VarsaylanParagrafYazTipi"/>
    <w:rsid w:val="00550729"/>
    <w:rPr>
      <w:rFonts w:ascii="Verdana" w:hAnsi="Verdana" w:hint="default"/>
      <w:sz w:val="17"/>
      <w:szCs w:val="17"/>
    </w:rPr>
  </w:style>
  <w:style w:type="character" w:customStyle="1" w:styleId="chicklets">
    <w:name w:val="chicklets"/>
    <w:basedOn w:val="VarsaylanParagrafYazTipi"/>
    <w:rsid w:val="00550729"/>
  </w:style>
  <w:style w:type="character" w:customStyle="1" w:styleId="stfblikehcount">
    <w:name w:val="st_fblike_hcount"/>
    <w:basedOn w:val="VarsaylanParagrafYazTipi"/>
    <w:rsid w:val="00550729"/>
  </w:style>
</w:styles>
</file>

<file path=word/webSettings.xml><?xml version="1.0" encoding="utf-8"?>
<w:webSettings xmlns:r="http://schemas.openxmlformats.org/officeDocument/2006/relationships" xmlns:w="http://schemas.openxmlformats.org/wordprocessingml/2006/main">
  <w:divs>
    <w:div w:id="223563185">
      <w:bodyDiv w:val="1"/>
      <w:marLeft w:val="0"/>
      <w:marRight w:val="0"/>
      <w:marTop w:val="0"/>
      <w:marBottom w:val="0"/>
      <w:divBdr>
        <w:top w:val="none" w:sz="0" w:space="0" w:color="auto"/>
        <w:left w:val="none" w:sz="0" w:space="0" w:color="auto"/>
        <w:bottom w:val="none" w:sz="0" w:space="0" w:color="auto"/>
        <w:right w:val="none" w:sz="0" w:space="0" w:color="auto"/>
      </w:divBdr>
      <w:divsChild>
        <w:div w:id="2045673081">
          <w:marLeft w:val="0"/>
          <w:marRight w:val="0"/>
          <w:marTop w:val="0"/>
          <w:marBottom w:val="0"/>
          <w:divBdr>
            <w:top w:val="none" w:sz="0" w:space="0" w:color="auto"/>
            <w:left w:val="none" w:sz="0" w:space="0" w:color="auto"/>
            <w:bottom w:val="none" w:sz="0" w:space="0" w:color="auto"/>
            <w:right w:val="none" w:sz="0" w:space="0" w:color="auto"/>
          </w:divBdr>
          <w:divsChild>
            <w:div w:id="1707438225">
              <w:marLeft w:val="0"/>
              <w:marRight w:val="0"/>
              <w:marTop w:val="0"/>
              <w:marBottom w:val="0"/>
              <w:divBdr>
                <w:top w:val="none" w:sz="0" w:space="0" w:color="auto"/>
                <w:left w:val="none" w:sz="0" w:space="0" w:color="auto"/>
                <w:bottom w:val="none" w:sz="0" w:space="0" w:color="auto"/>
                <w:right w:val="none" w:sz="0" w:space="0" w:color="auto"/>
              </w:divBdr>
              <w:divsChild>
                <w:div w:id="982200016">
                  <w:marLeft w:val="0"/>
                  <w:marRight w:val="0"/>
                  <w:marTop w:val="0"/>
                  <w:marBottom w:val="0"/>
                  <w:divBdr>
                    <w:top w:val="none" w:sz="0" w:space="0" w:color="auto"/>
                    <w:left w:val="none" w:sz="0" w:space="0" w:color="auto"/>
                    <w:bottom w:val="none" w:sz="0" w:space="0" w:color="auto"/>
                    <w:right w:val="none" w:sz="0" w:space="0" w:color="auto"/>
                  </w:divBdr>
                </w:div>
              </w:divsChild>
            </w:div>
            <w:div w:id="1116410138">
              <w:marLeft w:val="0"/>
              <w:marRight w:val="0"/>
              <w:marTop w:val="0"/>
              <w:marBottom w:val="0"/>
              <w:divBdr>
                <w:top w:val="none" w:sz="0" w:space="0" w:color="auto"/>
                <w:left w:val="none" w:sz="0" w:space="0" w:color="auto"/>
                <w:bottom w:val="none" w:sz="0" w:space="0" w:color="auto"/>
                <w:right w:val="none" w:sz="0" w:space="0" w:color="auto"/>
              </w:divBdr>
              <w:divsChild>
                <w:div w:id="1779326457">
                  <w:marLeft w:val="0"/>
                  <w:marRight w:val="0"/>
                  <w:marTop w:val="0"/>
                  <w:marBottom w:val="0"/>
                  <w:divBdr>
                    <w:top w:val="none" w:sz="0" w:space="0" w:color="auto"/>
                    <w:left w:val="none" w:sz="0" w:space="0" w:color="auto"/>
                    <w:bottom w:val="none" w:sz="0" w:space="0" w:color="auto"/>
                    <w:right w:val="none" w:sz="0" w:space="0" w:color="auto"/>
                  </w:divBdr>
                  <w:divsChild>
                    <w:div w:id="70583843">
                      <w:marLeft w:val="0"/>
                      <w:marRight w:val="0"/>
                      <w:marTop w:val="0"/>
                      <w:marBottom w:val="0"/>
                      <w:divBdr>
                        <w:top w:val="none" w:sz="0" w:space="0" w:color="auto"/>
                        <w:left w:val="none" w:sz="0" w:space="0" w:color="auto"/>
                        <w:bottom w:val="none" w:sz="0" w:space="0" w:color="auto"/>
                        <w:right w:val="none" w:sz="0" w:space="0" w:color="auto"/>
                      </w:divBdr>
                      <w:divsChild>
                        <w:div w:id="359356365">
                          <w:marLeft w:val="0"/>
                          <w:marRight w:val="0"/>
                          <w:marTop w:val="0"/>
                          <w:marBottom w:val="0"/>
                          <w:divBdr>
                            <w:top w:val="none" w:sz="0" w:space="0" w:color="auto"/>
                            <w:left w:val="none" w:sz="0" w:space="0" w:color="auto"/>
                            <w:bottom w:val="none" w:sz="0" w:space="0" w:color="auto"/>
                            <w:right w:val="none" w:sz="0" w:space="0" w:color="auto"/>
                          </w:divBdr>
                          <w:divsChild>
                            <w:div w:id="3959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49445">
              <w:marLeft w:val="0"/>
              <w:marRight w:val="0"/>
              <w:marTop w:val="0"/>
              <w:marBottom w:val="0"/>
              <w:divBdr>
                <w:top w:val="none" w:sz="0" w:space="0" w:color="auto"/>
                <w:left w:val="none" w:sz="0" w:space="0" w:color="auto"/>
                <w:bottom w:val="none" w:sz="0" w:space="0" w:color="auto"/>
                <w:right w:val="none" w:sz="0" w:space="0" w:color="auto"/>
              </w:divBdr>
              <w:divsChild>
                <w:div w:id="2004433111">
                  <w:marLeft w:val="0"/>
                  <w:marRight w:val="0"/>
                  <w:marTop w:val="0"/>
                  <w:marBottom w:val="0"/>
                  <w:divBdr>
                    <w:top w:val="none" w:sz="0" w:space="0" w:color="auto"/>
                    <w:left w:val="none" w:sz="0" w:space="0" w:color="auto"/>
                    <w:bottom w:val="none" w:sz="0" w:space="0" w:color="auto"/>
                    <w:right w:val="none" w:sz="0" w:space="0" w:color="auto"/>
                  </w:divBdr>
                  <w:divsChild>
                    <w:div w:id="5747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2014-08-22T14:21:00Z</dcterms:created>
  <dcterms:modified xsi:type="dcterms:W3CDTF">2014-08-22T14:21:00Z</dcterms:modified>
</cp:coreProperties>
</file>